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23ED" w:rsidRPr="003523ED" w:rsidRDefault="003523ED" w:rsidP="003523ED">
      <w:pPr>
        <w:widowControl/>
        <w:shd w:val="clear" w:color="auto" w:fill="FFFFFF"/>
        <w:spacing w:line="480" w:lineRule="auto"/>
        <w:jc w:val="left"/>
        <w:rPr>
          <w:rFonts w:hAnsi="宋体" w:cs="宋体"/>
          <w:color w:val="656565"/>
          <w:kern w:val="0"/>
          <w:sz w:val="24"/>
          <w:szCs w:val="24"/>
        </w:rPr>
      </w:pPr>
      <w:r w:rsidRPr="003523ED">
        <w:rPr>
          <w:rFonts w:ascii="仿宋_GB2312" w:eastAsia="仿宋_GB2312" w:hAnsi="Arial" w:cs="Arial" w:hint="eastAsia"/>
          <w:color w:val="666666"/>
          <w:kern w:val="0"/>
          <w:sz w:val="30"/>
          <w:szCs w:val="30"/>
        </w:rPr>
        <w:t>附件1：</w:t>
      </w:r>
    </w:p>
    <w:p w:rsidR="003523ED" w:rsidRPr="003523ED" w:rsidRDefault="003523ED" w:rsidP="003523ED">
      <w:pPr>
        <w:widowControl/>
        <w:shd w:val="clear" w:color="auto" w:fill="FFFFFF"/>
        <w:spacing w:line="480" w:lineRule="auto"/>
        <w:jc w:val="left"/>
        <w:rPr>
          <w:rFonts w:hAnsi="宋体" w:cs="宋体"/>
          <w:color w:val="656565"/>
          <w:kern w:val="0"/>
          <w:sz w:val="24"/>
          <w:szCs w:val="24"/>
        </w:rPr>
      </w:pPr>
      <w:r w:rsidRPr="003523ED">
        <w:rPr>
          <w:rFonts w:ascii="仿宋_GB2312" w:eastAsia="仿宋_GB2312" w:hAnsi="Arial" w:cs="Arial"/>
          <w:color w:val="666666"/>
          <w:kern w:val="0"/>
          <w:sz w:val="30"/>
          <w:szCs w:val="30"/>
        </w:rPr>
        <w:t> </w:t>
      </w:r>
    </w:p>
    <w:p w:rsidR="003523ED" w:rsidRPr="003523ED" w:rsidRDefault="003523ED" w:rsidP="003523ED">
      <w:pPr>
        <w:widowControl/>
        <w:shd w:val="clear" w:color="auto" w:fill="FFFFFF"/>
        <w:spacing w:line="480" w:lineRule="auto"/>
        <w:jc w:val="center"/>
        <w:rPr>
          <w:rFonts w:hAnsi="宋体" w:cs="宋体"/>
          <w:color w:val="656565"/>
          <w:kern w:val="0"/>
          <w:sz w:val="24"/>
          <w:szCs w:val="24"/>
        </w:rPr>
      </w:pPr>
      <w:r w:rsidRPr="003523ED">
        <w:rPr>
          <w:rFonts w:ascii="仿宋_GB2312" w:eastAsia="仿宋_GB2312" w:hAnsi="Arial" w:cs="Arial" w:hint="eastAsia"/>
          <w:color w:val="666666"/>
          <w:kern w:val="0"/>
          <w:sz w:val="30"/>
          <w:szCs w:val="30"/>
        </w:rPr>
        <w:t>2011年度注册咨询工程师（投资）</w:t>
      </w:r>
    </w:p>
    <w:p w:rsidR="003523ED" w:rsidRPr="003523ED" w:rsidRDefault="003523ED" w:rsidP="003523ED">
      <w:pPr>
        <w:widowControl/>
        <w:shd w:val="clear" w:color="auto" w:fill="FFFFFF"/>
        <w:spacing w:line="480" w:lineRule="auto"/>
        <w:jc w:val="center"/>
        <w:rPr>
          <w:rFonts w:hAnsi="宋体" w:cs="宋体"/>
          <w:color w:val="656565"/>
          <w:kern w:val="0"/>
          <w:sz w:val="24"/>
          <w:szCs w:val="24"/>
        </w:rPr>
      </w:pPr>
      <w:r w:rsidRPr="003523ED">
        <w:rPr>
          <w:rFonts w:ascii="仿宋_GB2312" w:eastAsia="仿宋_GB2312" w:hAnsi="Arial" w:cs="Arial" w:hint="eastAsia"/>
          <w:color w:val="666666"/>
          <w:kern w:val="0"/>
          <w:sz w:val="30"/>
          <w:szCs w:val="30"/>
        </w:rPr>
        <w:t>执业资格考试报名条件</w:t>
      </w:r>
    </w:p>
    <w:p w:rsidR="003523ED" w:rsidRPr="003523ED" w:rsidRDefault="003523ED" w:rsidP="003523ED">
      <w:pPr>
        <w:widowControl/>
        <w:shd w:val="clear" w:color="auto" w:fill="FFFFFF"/>
        <w:spacing w:line="480" w:lineRule="auto"/>
        <w:jc w:val="left"/>
        <w:rPr>
          <w:rFonts w:hAnsi="宋体" w:cs="宋体"/>
          <w:color w:val="656565"/>
          <w:kern w:val="0"/>
          <w:sz w:val="24"/>
          <w:szCs w:val="24"/>
        </w:rPr>
      </w:pPr>
      <w:r w:rsidRPr="003523ED">
        <w:rPr>
          <w:rFonts w:ascii="仿宋_GB2312" w:eastAsia="仿宋_GB2312" w:hAnsi="Arial" w:cs="Arial" w:hint="eastAsia"/>
          <w:color w:val="666666"/>
          <w:kern w:val="0"/>
          <w:sz w:val="30"/>
          <w:szCs w:val="30"/>
        </w:rPr>
        <w:t>一、报考条件</w:t>
      </w:r>
    </w:p>
    <w:p w:rsidR="003523ED" w:rsidRPr="003523ED" w:rsidRDefault="003523ED" w:rsidP="003523ED">
      <w:pPr>
        <w:widowControl/>
        <w:shd w:val="clear" w:color="auto" w:fill="FFFFFF"/>
        <w:spacing w:line="480" w:lineRule="auto"/>
        <w:jc w:val="left"/>
        <w:rPr>
          <w:rFonts w:hAnsi="宋体" w:cs="宋体"/>
          <w:color w:val="656565"/>
          <w:kern w:val="0"/>
          <w:sz w:val="24"/>
          <w:szCs w:val="24"/>
        </w:rPr>
      </w:pPr>
      <w:r w:rsidRPr="003523ED">
        <w:rPr>
          <w:rFonts w:ascii="仿宋_GB2312" w:eastAsia="仿宋_GB2312" w:hAnsi="Arial" w:cs="Arial" w:hint="eastAsia"/>
          <w:color w:val="666666"/>
          <w:kern w:val="0"/>
          <w:sz w:val="30"/>
          <w:szCs w:val="30"/>
        </w:rPr>
        <w:t>凡中华人民共和国公民，遵守国家法律、法规，并具备以下条件之一者，可以申请参加注册咨询工程师（投资）执业资格考试（报考级别为“考5科”）：</w:t>
      </w:r>
    </w:p>
    <w:p w:rsidR="003523ED" w:rsidRPr="003523ED" w:rsidRDefault="003523ED" w:rsidP="003523ED">
      <w:pPr>
        <w:widowControl/>
        <w:shd w:val="clear" w:color="auto" w:fill="FFFFFF"/>
        <w:spacing w:line="480" w:lineRule="auto"/>
        <w:jc w:val="left"/>
        <w:rPr>
          <w:rFonts w:hAnsi="宋体" w:cs="宋体"/>
          <w:color w:val="656565"/>
          <w:kern w:val="0"/>
          <w:sz w:val="24"/>
          <w:szCs w:val="24"/>
        </w:rPr>
      </w:pPr>
      <w:r w:rsidRPr="003523ED">
        <w:rPr>
          <w:rFonts w:ascii="仿宋_GB2312" w:eastAsia="仿宋_GB2312" w:hAnsi="Arial" w:cs="Arial" w:hint="eastAsia"/>
          <w:color w:val="666666"/>
          <w:kern w:val="0"/>
          <w:sz w:val="30"/>
          <w:szCs w:val="30"/>
        </w:rPr>
        <w:t>1、工程技术类或工程经济类专业大专毕业后，从事工程咨询相关业务满8年；</w:t>
      </w:r>
    </w:p>
    <w:p w:rsidR="003523ED" w:rsidRPr="003523ED" w:rsidRDefault="003523ED" w:rsidP="003523ED">
      <w:pPr>
        <w:widowControl/>
        <w:shd w:val="clear" w:color="auto" w:fill="FFFFFF"/>
        <w:spacing w:line="480" w:lineRule="auto"/>
        <w:jc w:val="left"/>
        <w:rPr>
          <w:rFonts w:hAnsi="宋体" w:cs="宋体"/>
          <w:color w:val="656565"/>
          <w:kern w:val="0"/>
          <w:sz w:val="24"/>
          <w:szCs w:val="24"/>
        </w:rPr>
      </w:pPr>
      <w:r w:rsidRPr="003523ED">
        <w:rPr>
          <w:rFonts w:ascii="仿宋_GB2312" w:eastAsia="仿宋_GB2312" w:hAnsi="Arial" w:cs="Arial" w:hint="eastAsia"/>
          <w:color w:val="666666"/>
          <w:kern w:val="0"/>
          <w:sz w:val="30"/>
          <w:szCs w:val="30"/>
        </w:rPr>
        <w:t>2、工程技术类或工程经济类专业本科毕业后，从事工程咨询相关业务满6年；</w:t>
      </w:r>
    </w:p>
    <w:p w:rsidR="003523ED" w:rsidRPr="003523ED" w:rsidRDefault="003523ED" w:rsidP="003523ED">
      <w:pPr>
        <w:widowControl/>
        <w:shd w:val="clear" w:color="auto" w:fill="FFFFFF"/>
        <w:spacing w:line="480" w:lineRule="auto"/>
        <w:jc w:val="left"/>
        <w:rPr>
          <w:rFonts w:hAnsi="宋体" w:cs="宋体"/>
          <w:color w:val="656565"/>
          <w:kern w:val="0"/>
          <w:sz w:val="24"/>
          <w:szCs w:val="24"/>
        </w:rPr>
      </w:pPr>
      <w:r w:rsidRPr="003523ED">
        <w:rPr>
          <w:rFonts w:ascii="仿宋_GB2312" w:eastAsia="仿宋_GB2312" w:hAnsi="Arial" w:cs="Arial" w:hint="eastAsia"/>
          <w:color w:val="666666"/>
          <w:kern w:val="0"/>
          <w:sz w:val="30"/>
          <w:szCs w:val="30"/>
        </w:rPr>
        <w:t>3、获工程技术类或工程经济类专业第二学士学位或研究生班毕业后，从事工程咨询相关业务满4年；</w:t>
      </w:r>
    </w:p>
    <w:p w:rsidR="003523ED" w:rsidRPr="003523ED" w:rsidRDefault="003523ED" w:rsidP="003523ED">
      <w:pPr>
        <w:widowControl/>
        <w:shd w:val="clear" w:color="auto" w:fill="FFFFFF"/>
        <w:spacing w:line="480" w:lineRule="auto"/>
        <w:jc w:val="left"/>
        <w:rPr>
          <w:rFonts w:hAnsi="宋体" w:cs="宋体"/>
          <w:color w:val="656565"/>
          <w:kern w:val="0"/>
          <w:sz w:val="24"/>
          <w:szCs w:val="24"/>
        </w:rPr>
      </w:pPr>
      <w:r w:rsidRPr="003523ED">
        <w:rPr>
          <w:rFonts w:ascii="仿宋_GB2312" w:eastAsia="仿宋_GB2312" w:hAnsi="Arial" w:cs="Arial" w:hint="eastAsia"/>
          <w:color w:val="666666"/>
          <w:kern w:val="0"/>
          <w:sz w:val="30"/>
          <w:szCs w:val="30"/>
        </w:rPr>
        <w:t>4、获工程技术类或工程经济类专业硕士学位后，从事工程咨询相关业务满3年；</w:t>
      </w:r>
    </w:p>
    <w:p w:rsidR="003523ED" w:rsidRPr="003523ED" w:rsidRDefault="003523ED" w:rsidP="003523ED">
      <w:pPr>
        <w:widowControl/>
        <w:shd w:val="clear" w:color="auto" w:fill="FFFFFF"/>
        <w:spacing w:line="480" w:lineRule="auto"/>
        <w:jc w:val="left"/>
        <w:rPr>
          <w:rFonts w:hAnsi="宋体" w:cs="宋体"/>
          <w:color w:val="656565"/>
          <w:kern w:val="0"/>
          <w:sz w:val="24"/>
          <w:szCs w:val="24"/>
        </w:rPr>
      </w:pPr>
      <w:r w:rsidRPr="003523ED">
        <w:rPr>
          <w:rFonts w:ascii="仿宋_GB2312" w:eastAsia="仿宋_GB2312" w:hAnsi="Arial" w:cs="Arial" w:hint="eastAsia"/>
          <w:color w:val="666666"/>
          <w:kern w:val="0"/>
          <w:sz w:val="30"/>
          <w:szCs w:val="30"/>
        </w:rPr>
        <w:t>5、获工程技术类或工程经济类专业博士学位后，从事工程咨询相关业务满2年；</w:t>
      </w:r>
    </w:p>
    <w:p w:rsidR="003523ED" w:rsidRPr="003523ED" w:rsidRDefault="003523ED" w:rsidP="003523ED">
      <w:pPr>
        <w:widowControl/>
        <w:shd w:val="clear" w:color="auto" w:fill="FFFFFF"/>
        <w:spacing w:line="480" w:lineRule="auto"/>
        <w:jc w:val="left"/>
        <w:rPr>
          <w:rFonts w:hAnsi="宋体" w:cs="宋体"/>
          <w:color w:val="656565"/>
          <w:kern w:val="0"/>
          <w:sz w:val="24"/>
          <w:szCs w:val="24"/>
        </w:rPr>
      </w:pPr>
      <w:r w:rsidRPr="003523ED">
        <w:rPr>
          <w:rFonts w:ascii="仿宋_GB2312" w:eastAsia="仿宋_GB2312" w:hAnsi="Arial" w:cs="Arial" w:hint="eastAsia"/>
          <w:color w:val="666666"/>
          <w:kern w:val="0"/>
          <w:sz w:val="30"/>
          <w:szCs w:val="30"/>
        </w:rPr>
        <w:t>6、获非工程技术类、工程经济类专业上述学历或学位人员，其从事工程咨询相关业务年限相应增加2年。</w:t>
      </w:r>
    </w:p>
    <w:p w:rsidR="003523ED" w:rsidRPr="003523ED" w:rsidRDefault="003523ED" w:rsidP="003523ED">
      <w:pPr>
        <w:widowControl/>
        <w:shd w:val="clear" w:color="auto" w:fill="FFFFFF"/>
        <w:spacing w:line="480" w:lineRule="auto"/>
        <w:jc w:val="left"/>
        <w:rPr>
          <w:rFonts w:hAnsi="宋体" w:cs="宋体"/>
          <w:color w:val="656565"/>
          <w:kern w:val="0"/>
          <w:sz w:val="24"/>
          <w:szCs w:val="24"/>
        </w:rPr>
      </w:pPr>
      <w:r w:rsidRPr="003523ED">
        <w:rPr>
          <w:rFonts w:ascii="仿宋_GB2312" w:eastAsia="仿宋_GB2312" w:hAnsi="Arial" w:cs="Arial" w:hint="eastAsia"/>
          <w:color w:val="666666"/>
          <w:kern w:val="0"/>
          <w:sz w:val="30"/>
          <w:szCs w:val="30"/>
        </w:rPr>
        <w:t>二、可免考部分科目人员的条件</w:t>
      </w:r>
    </w:p>
    <w:p w:rsidR="003523ED" w:rsidRPr="003523ED" w:rsidRDefault="003523ED" w:rsidP="003523ED">
      <w:pPr>
        <w:widowControl/>
        <w:shd w:val="clear" w:color="auto" w:fill="FFFFFF"/>
        <w:spacing w:line="480" w:lineRule="auto"/>
        <w:jc w:val="left"/>
        <w:rPr>
          <w:rFonts w:hAnsi="宋体" w:cs="宋体"/>
          <w:color w:val="656565"/>
          <w:kern w:val="0"/>
          <w:sz w:val="24"/>
          <w:szCs w:val="24"/>
        </w:rPr>
      </w:pPr>
      <w:r w:rsidRPr="003523ED">
        <w:rPr>
          <w:rFonts w:ascii="仿宋_GB2312" w:eastAsia="仿宋_GB2312" w:hAnsi="Arial" w:cs="Arial" w:hint="eastAsia"/>
          <w:color w:val="666666"/>
          <w:kern w:val="0"/>
          <w:sz w:val="30"/>
          <w:szCs w:val="30"/>
        </w:rPr>
        <w:lastRenderedPageBreak/>
        <w:t>具备下列条件之一者，可免试《工程咨询概论》、《宏观经济政策与发展规划》、《工程项目组织与管理》3个科目（报考级别为“考2科”）：</w:t>
      </w:r>
    </w:p>
    <w:p w:rsidR="003523ED" w:rsidRPr="003523ED" w:rsidRDefault="003523ED" w:rsidP="003523ED">
      <w:pPr>
        <w:widowControl/>
        <w:shd w:val="clear" w:color="auto" w:fill="FFFFFF"/>
        <w:spacing w:line="480" w:lineRule="auto"/>
        <w:jc w:val="left"/>
        <w:rPr>
          <w:rFonts w:hAnsi="宋体" w:cs="宋体"/>
          <w:color w:val="656565"/>
          <w:kern w:val="0"/>
          <w:sz w:val="24"/>
          <w:szCs w:val="24"/>
        </w:rPr>
      </w:pPr>
      <w:r w:rsidRPr="003523ED">
        <w:rPr>
          <w:rFonts w:ascii="仿宋_GB2312" w:eastAsia="仿宋_GB2312" w:hAnsi="Arial" w:cs="Arial" w:hint="eastAsia"/>
          <w:color w:val="666666"/>
          <w:kern w:val="0"/>
          <w:sz w:val="30"/>
          <w:szCs w:val="30"/>
        </w:rPr>
        <w:t>1、符合考核认定范围，但在考核认定中未获得通过的人员；</w:t>
      </w:r>
    </w:p>
    <w:p w:rsidR="003523ED" w:rsidRPr="003523ED" w:rsidRDefault="003523ED" w:rsidP="003523ED">
      <w:pPr>
        <w:widowControl/>
        <w:shd w:val="clear" w:color="auto" w:fill="FFFFFF"/>
        <w:spacing w:line="480" w:lineRule="auto"/>
        <w:jc w:val="left"/>
        <w:rPr>
          <w:rFonts w:hAnsi="宋体" w:cs="宋体"/>
          <w:color w:val="656565"/>
          <w:kern w:val="0"/>
          <w:sz w:val="24"/>
          <w:szCs w:val="24"/>
        </w:rPr>
      </w:pPr>
      <w:r w:rsidRPr="003523ED">
        <w:rPr>
          <w:rFonts w:ascii="仿宋_GB2312" w:eastAsia="仿宋_GB2312" w:hAnsi="Arial" w:cs="Arial" w:hint="eastAsia"/>
          <w:color w:val="666666"/>
          <w:kern w:val="0"/>
          <w:sz w:val="30"/>
          <w:szCs w:val="30"/>
        </w:rPr>
        <w:t>2、获国家计委或中国工程咨询协会优秀工程咨询成果奖项目及全国优秀工程勘察设计奖项目的主要完成人；</w:t>
      </w:r>
    </w:p>
    <w:p w:rsidR="003523ED" w:rsidRPr="003523ED" w:rsidRDefault="003523ED" w:rsidP="003523ED">
      <w:pPr>
        <w:widowControl/>
        <w:shd w:val="clear" w:color="auto" w:fill="FFFFFF"/>
        <w:spacing w:line="480" w:lineRule="auto"/>
        <w:jc w:val="left"/>
        <w:rPr>
          <w:rFonts w:hAnsi="宋体" w:cs="宋体"/>
          <w:color w:val="656565"/>
          <w:kern w:val="0"/>
          <w:sz w:val="24"/>
          <w:szCs w:val="24"/>
        </w:rPr>
      </w:pPr>
      <w:r w:rsidRPr="003523ED">
        <w:rPr>
          <w:rFonts w:ascii="仿宋_GB2312" w:eastAsia="仿宋_GB2312" w:hAnsi="Arial" w:cs="Arial" w:hint="eastAsia"/>
          <w:color w:val="666666"/>
          <w:kern w:val="0"/>
          <w:sz w:val="30"/>
          <w:szCs w:val="30"/>
        </w:rPr>
        <w:t>3、在2002年底前按国家规定取得高级专业技术职务任职资格，并从事工程咨询相关业务满8年；</w:t>
      </w:r>
    </w:p>
    <w:p w:rsidR="003523ED" w:rsidRPr="003523ED" w:rsidRDefault="003523ED" w:rsidP="003523ED">
      <w:pPr>
        <w:widowControl/>
        <w:shd w:val="clear" w:color="auto" w:fill="FFFFFF"/>
        <w:spacing w:line="480" w:lineRule="auto"/>
        <w:jc w:val="left"/>
        <w:rPr>
          <w:rFonts w:hAnsi="宋体" w:cs="宋体"/>
          <w:color w:val="656565"/>
          <w:kern w:val="0"/>
          <w:sz w:val="24"/>
          <w:szCs w:val="24"/>
        </w:rPr>
      </w:pPr>
      <w:r w:rsidRPr="003523ED">
        <w:rPr>
          <w:rFonts w:ascii="仿宋_GB2312" w:eastAsia="仿宋_GB2312" w:hAnsi="Arial" w:cs="Arial" w:hint="eastAsia"/>
          <w:color w:val="666666"/>
          <w:kern w:val="0"/>
          <w:sz w:val="30"/>
          <w:szCs w:val="30"/>
        </w:rPr>
        <w:t>4、通过国家执业资格考试，获得工程技术类执业资格证书，并从事工程咨询相关业务满8年。</w:t>
      </w:r>
    </w:p>
    <w:p w:rsidR="003523ED" w:rsidRPr="003523ED" w:rsidRDefault="003523ED" w:rsidP="003523ED">
      <w:pPr>
        <w:widowControl/>
        <w:shd w:val="clear" w:color="auto" w:fill="FFFFFF"/>
        <w:spacing w:line="480" w:lineRule="auto"/>
        <w:jc w:val="left"/>
        <w:rPr>
          <w:rFonts w:hAnsi="宋体" w:cs="宋体"/>
          <w:color w:val="656565"/>
          <w:kern w:val="0"/>
          <w:sz w:val="24"/>
          <w:szCs w:val="24"/>
        </w:rPr>
      </w:pPr>
      <w:r w:rsidRPr="003523ED">
        <w:rPr>
          <w:rFonts w:ascii="仿宋_GB2312" w:eastAsia="仿宋_GB2312" w:hAnsi="Arial" w:cs="Arial" w:hint="eastAsia"/>
          <w:color w:val="666666"/>
          <w:kern w:val="0"/>
          <w:sz w:val="30"/>
          <w:szCs w:val="30"/>
        </w:rPr>
        <w:t>三、报考条件的有关说明</w:t>
      </w:r>
    </w:p>
    <w:p w:rsidR="003523ED" w:rsidRPr="003523ED" w:rsidRDefault="003523ED" w:rsidP="003523ED">
      <w:pPr>
        <w:widowControl/>
        <w:shd w:val="clear" w:color="auto" w:fill="FFFFFF"/>
        <w:spacing w:line="480" w:lineRule="auto"/>
        <w:jc w:val="left"/>
        <w:rPr>
          <w:rFonts w:hAnsi="宋体" w:cs="宋体"/>
          <w:color w:val="656565"/>
          <w:kern w:val="0"/>
          <w:sz w:val="24"/>
          <w:szCs w:val="24"/>
        </w:rPr>
      </w:pPr>
      <w:r w:rsidRPr="003523ED">
        <w:rPr>
          <w:rFonts w:ascii="仿宋_GB2312" w:eastAsia="仿宋_GB2312" w:hAnsi="Arial" w:cs="Arial" w:hint="eastAsia"/>
          <w:color w:val="666666"/>
          <w:kern w:val="0"/>
          <w:sz w:val="30"/>
          <w:szCs w:val="30"/>
        </w:rPr>
        <w:t>根据全国注册咨询工程师（投资）执业资格管理委员会《关于报考注册咨询工程师（投资）问题的说明》（管发字〔2003〕03号）文件，就上述报考条件中的一些问题作具体说明：</w:t>
      </w:r>
    </w:p>
    <w:p w:rsidR="003523ED" w:rsidRPr="003523ED" w:rsidRDefault="003523ED" w:rsidP="003523ED">
      <w:pPr>
        <w:widowControl/>
        <w:shd w:val="clear" w:color="auto" w:fill="FFFFFF"/>
        <w:spacing w:line="480" w:lineRule="auto"/>
        <w:jc w:val="left"/>
        <w:rPr>
          <w:rFonts w:hAnsi="宋体" w:cs="宋体"/>
          <w:color w:val="656565"/>
          <w:kern w:val="0"/>
          <w:sz w:val="24"/>
          <w:szCs w:val="24"/>
        </w:rPr>
      </w:pPr>
      <w:r w:rsidRPr="003523ED">
        <w:rPr>
          <w:rFonts w:ascii="仿宋_GB2312" w:eastAsia="仿宋_GB2312" w:hAnsi="Arial" w:cs="Arial" w:hint="eastAsia"/>
          <w:color w:val="666666"/>
          <w:kern w:val="0"/>
          <w:sz w:val="30"/>
          <w:szCs w:val="30"/>
        </w:rPr>
        <w:t>1、报考人员不论是否离退休，也不受年龄限制。</w:t>
      </w:r>
    </w:p>
    <w:p w:rsidR="003523ED" w:rsidRPr="003523ED" w:rsidRDefault="003523ED" w:rsidP="003523ED">
      <w:pPr>
        <w:widowControl/>
        <w:shd w:val="clear" w:color="auto" w:fill="FFFFFF"/>
        <w:spacing w:line="480" w:lineRule="auto"/>
        <w:jc w:val="left"/>
        <w:rPr>
          <w:rFonts w:hAnsi="宋体" w:cs="宋体"/>
          <w:color w:val="656565"/>
          <w:kern w:val="0"/>
          <w:sz w:val="24"/>
          <w:szCs w:val="24"/>
        </w:rPr>
      </w:pPr>
      <w:r w:rsidRPr="003523ED">
        <w:rPr>
          <w:rFonts w:ascii="仿宋_GB2312" w:eastAsia="仿宋_GB2312" w:hAnsi="Arial" w:cs="Arial" w:hint="eastAsia"/>
          <w:color w:val="666666"/>
          <w:kern w:val="0"/>
          <w:sz w:val="30"/>
          <w:szCs w:val="30"/>
        </w:rPr>
        <w:t>2、“从业年限”是指报考人员从事工程咨询相关业务时间的总和，截止日期为考试当年年底，按满周年计算。</w:t>
      </w:r>
    </w:p>
    <w:p w:rsidR="003523ED" w:rsidRPr="003523ED" w:rsidRDefault="003523ED" w:rsidP="003523ED">
      <w:pPr>
        <w:widowControl/>
        <w:shd w:val="clear" w:color="auto" w:fill="FFFFFF"/>
        <w:spacing w:line="480" w:lineRule="auto"/>
        <w:jc w:val="left"/>
        <w:rPr>
          <w:rFonts w:hAnsi="宋体" w:cs="宋体"/>
          <w:color w:val="656565"/>
          <w:kern w:val="0"/>
          <w:sz w:val="24"/>
          <w:szCs w:val="24"/>
        </w:rPr>
      </w:pPr>
      <w:r w:rsidRPr="003523ED">
        <w:rPr>
          <w:rFonts w:ascii="仿宋_GB2312" w:eastAsia="仿宋_GB2312" w:hAnsi="Arial" w:cs="Arial" w:hint="eastAsia"/>
          <w:color w:val="666666"/>
          <w:kern w:val="0"/>
          <w:sz w:val="30"/>
          <w:szCs w:val="30"/>
        </w:rPr>
        <w:t>3、“工程技术类”专业是指教育部规定的所有理工科专</w:t>
      </w:r>
    </w:p>
    <w:p w:rsidR="003523ED" w:rsidRPr="003523ED" w:rsidRDefault="003523ED" w:rsidP="003523ED">
      <w:pPr>
        <w:widowControl/>
        <w:shd w:val="clear" w:color="auto" w:fill="FFFFFF"/>
        <w:spacing w:line="480" w:lineRule="auto"/>
        <w:jc w:val="left"/>
        <w:rPr>
          <w:rFonts w:hAnsi="宋体" w:cs="宋体"/>
          <w:color w:val="656565"/>
          <w:kern w:val="0"/>
          <w:sz w:val="24"/>
          <w:szCs w:val="24"/>
        </w:rPr>
      </w:pPr>
      <w:r w:rsidRPr="003523ED">
        <w:rPr>
          <w:rFonts w:ascii="仿宋_GB2312" w:eastAsia="仿宋_GB2312" w:hAnsi="Arial" w:cs="Arial" w:hint="eastAsia"/>
          <w:color w:val="666666"/>
          <w:kern w:val="0"/>
          <w:sz w:val="30"/>
          <w:szCs w:val="30"/>
        </w:rPr>
        <w:t>业；“工程经济类”专业包括工程管理、投资经济、技术经济、项目管理和经济管理专业。学历要求是指国家教育部承认的国民教育系列学历。</w:t>
      </w:r>
    </w:p>
    <w:p w:rsidR="003523ED" w:rsidRPr="003523ED" w:rsidRDefault="003523ED" w:rsidP="003523ED">
      <w:pPr>
        <w:widowControl/>
        <w:shd w:val="clear" w:color="auto" w:fill="FFFFFF"/>
        <w:spacing w:line="480" w:lineRule="auto"/>
        <w:jc w:val="left"/>
        <w:rPr>
          <w:rFonts w:hAnsi="宋体" w:cs="宋体"/>
          <w:color w:val="656565"/>
          <w:kern w:val="0"/>
          <w:sz w:val="24"/>
          <w:szCs w:val="24"/>
        </w:rPr>
      </w:pPr>
      <w:r w:rsidRPr="003523ED">
        <w:rPr>
          <w:rFonts w:ascii="仿宋_GB2312" w:eastAsia="仿宋_GB2312" w:hAnsi="Arial" w:cs="Arial" w:hint="eastAsia"/>
          <w:color w:val="666666"/>
          <w:kern w:val="0"/>
          <w:sz w:val="30"/>
          <w:szCs w:val="30"/>
        </w:rPr>
        <w:lastRenderedPageBreak/>
        <w:t>4、“工程咨询相关业务”指规划咨询、项目建议书编制、项目可行性研究报告编制、评估咨询、工程设计、招投标咨询、工程监理和管理咨询，以及与这8项范围相关的工程咨询管理、投资建设管理、教育和培训业务。</w:t>
      </w:r>
    </w:p>
    <w:p w:rsidR="003523ED" w:rsidRPr="003523ED" w:rsidRDefault="003523ED" w:rsidP="003523ED">
      <w:pPr>
        <w:widowControl/>
        <w:shd w:val="clear" w:color="auto" w:fill="FFFFFF"/>
        <w:spacing w:line="480" w:lineRule="auto"/>
        <w:jc w:val="left"/>
        <w:rPr>
          <w:rFonts w:hAnsi="宋体" w:cs="宋体"/>
          <w:color w:val="656565"/>
          <w:kern w:val="0"/>
          <w:sz w:val="24"/>
          <w:szCs w:val="24"/>
        </w:rPr>
      </w:pPr>
      <w:r w:rsidRPr="003523ED">
        <w:rPr>
          <w:rFonts w:ascii="仿宋_GB2312" w:eastAsia="仿宋_GB2312" w:hAnsi="Arial" w:cs="Arial" w:hint="eastAsia"/>
          <w:color w:val="666666"/>
          <w:kern w:val="0"/>
          <w:sz w:val="30"/>
          <w:szCs w:val="30"/>
        </w:rPr>
        <w:t>5、符合免试部分科目条件中第 “1”款所称“考核认定中未获得通过人员”，是指符合考核认定的条件，但因受数量控制而未通过的人员。这部分人员名单需由全国注册咨询工程师（投资）执业资格认定工作领导小组办公室提供；第“2”款所称“主要完成人”是指原国家计委颁发的优秀研究成果（前称科技进步奖）一、二、三等奖，中国工程咨询协会颁发的全国优秀工程咨询成果一、二、三等奖，以及建设部颁发的优秀工程设计和优秀工程勘察金、银、铜奖所附获奖证书或获奖名单中所列所有人员。</w:t>
      </w:r>
    </w:p>
    <w:p w:rsidR="003523ED" w:rsidRPr="003523ED" w:rsidRDefault="003523ED" w:rsidP="003523ED">
      <w:pPr>
        <w:widowControl/>
        <w:shd w:val="clear" w:color="auto" w:fill="FFFFFF"/>
        <w:spacing w:line="480" w:lineRule="auto"/>
        <w:jc w:val="left"/>
        <w:rPr>
          <w:rFonts w:hAnsi="宋体" w:cs="宋体"/>
          <w:color w:val="656565"/>
          <w:kern w:val="0"/>
          <w:sz w:val="24"/>
          <w:szCs w:val="24"/>
        </w:rPr>
      </w:pPr>
      <w:r w:rsidRPr="003523ED">
        <w:rPr>
          <w:rFonts w:ascii="仿宋_GB2312" w:eastAsia="仿宋_GB2312" w:hAnsi="Arial" w:cs="Arial" w:hint="eastAsia"/>
          <w:color w:val="666666"/>
          <w:kern w:val="0"/>
          <w:sz w:val="30"/>
          <w:szCs w:val="30"/>
        </w:rPr>
        <w:t>6、免试部分科目条件中第“4”款所称“获得工程技术类执业资格证书”，范围仅限于建设部和人事部颁发的“一级注册建筑师”、“一级注册结构工程师”、“注册城市规划师”、“造价工程师”和“监理工程师”执业资格证书。</w:t>
      </w:r>
    </w:p>
    <w:p w:rsidR="00AA3BF9" w:rsidRDefault="00AA3BF9">
      <w:pPr>
        <w:rPr>
          <w:rFonts w:hint="eastAsia"/>
        </w:rPr>
      </w:pPr>
    </w:p>
    <w:sectPr w:rsidR="00AA3BF9" w:rsidSect="00AA3BF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523ED"/>
    <w:rsid w:val="002D3892"/>
    <w:rsid w:val="003523ED"/>
    <w:rsid w:val="00AA3B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宋体" w:eastAsia="宋体" w:hAnsiTheme="minorHAnsi" w:cstheme="minorBidi"/>
        <w:color w:val="FF0000"/>
        <w:kern w:val="2"/>
        <w:sz w:val="28"/>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3BF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26388749">
      <w:bodyDiv w:val="1"/>
      <w:marLeft w:val="0"/>
      <w:marRight w:val="0"/>
      <w:marTop w:val="0"/>
      <w:marBottom w:val="0"/>
      <w:divBdr>
        <w:top w:val="none" w:sz="0" w:space="0" w:color="auto"/>
        <w:left w:val="none" w:sz="0" w:space="0" w:color="auto"/>
        <w:bottom w:val="none" w:sz="0" w:space="0" w:color="auto"/>
        <w:right w:val="none" w:sz="0" w:space="0" w:color="auto"/>
      </w:divBdr>
      <w:divsChild>
        <w:div w:id="810943432">
          <w:marLeft w:val="0"/>
          <w:marRight w:val="0"/>
          <w:marTop w:val="0"/>
          <w:marBottom w:val="0"/>
          <w:divBdr>
            <w:top w:val="none" w:sz="0" w:space="0" w:color="auto"/>
            <w:left w:val="none" w:sz="0" w:space="0" w:color="auto"/>
            <w:bottom w:val="none" w:sz="0" w:space="0" w:color="auto"/>
            <w:right w:val="none" w:sz="0" w:space="0" w:color="auto"/>
          </w:divBdr>
          <w:divsChild>
            <w:div w:id="410353497">
              <w:marLeft w:val="138"/>
              <w:marRight w:val="138"/>
              <w:marTop w:val="88"/>
              <w:marBottom w:val="88"/>
              <w:divBdr>
                <w:top w:val="none" w:sz="0" w:space="0" w:color="auto"/>
                <w:left w:val="none" w:sz="0" w:space="0" w:color="auto"/>
                <w:bottom w:val="none" w:sz="0" w:space="0" w:color="auto"/>
                <w:right w:val="none" w:sz="0" w:space="0" w:color="auto"/>
              </w:divBdr>
              <w:divsChild>
                <w:div w:id="594900641">
                  <w:marLeft w:val="0"/>
                  <w:marRight w:val="0"/>
                  <w:marTop w:val="0"/>
                  <w:marBottom w:val="0"/>
                  <w:divBdr>
                    <w:top w:val="none" w:sz="0" w:space="0" w:color="auto"/>
                    <w:left w:val="none" w:sz="0" w:space="0" w:color="auto"/>
                    <w:bottom w:val="none" w:sz="0" w:space="0" w:color="auto"/>
                    <w:right w:val="none" w:sz="0" w:space="0" w:color="auto"/>
                  </w:divBdr>
                  <w:divsChild>
                    <w:div w:id="1947693598">
                      <w:marLeft w:val="0"/>
                      <w:marRight w:val="0"/>
                      <w:marTop w:val="0"/>
                      <w:marBottom w:val="0"/>
                      <w:divBdr>
                        <w:top w:val="none" w:sz="0" w:space="0" w:color="auto"/>
                        <w:left w:val="none" w:sz="0" w:space="0" w:color="auto"/>
                        <w:bottom w:val="none" w:sz="0" w:space="0" w:color="auto"/>
                        <w:right w:val="none" w:sz="0" w:space="0" w:color="auto"/>
                      </w:divBdr>
                      <w:divsChild>
                        <w:div w:id="336730380">
                          <w:marLeft w:val="0"/>
                          <w:marRight w:val="0"/>
                          <w:marTop w:val="0"/>
                          <w:marBottom w:val="0"/>
                          <w:divBdr>
                            <w:top w:val="single" w:sz="2" w:space="16" w:color="D8EDFE"/>
                            <w:left w:val="single" w:sz="4" w:space="19" w:color="D8EDFE"/>
                            <w:bottom w:val="single" w:sz="2" w:space="6" w:color="D8EDFE"/>
                            <w:right w:val="single" w:sz="4" w:space="19" w:color="D8EDFE"/>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191</Words>
  <Characters>1094</Characters>
  <Application>Microsoft Office Word</Application>
  <DocSecurity>0</DocSecurity>
  <Lines>9</Lines>
  <Paragraphs>2</Paragraphs>
  <ScaleCrop>false</ScaleCrop>
  <Company>Microsoft</Company>
  <LinksUpToDate>false</LinksUpToDate>
  <CharactersWithSpaces>1283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2011-08-29T06:51:00Z</dcterms:created>
  <dcterms:modified xsi:type="dcterms:W3CDTF">2011-08-29T06:51:00Z</dcterms:modified>
</cp:coreProperties>
</file>