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D3C" w:rsidRPr="003C6D3C" w:rsidRDefault="003C6D3C" w:rsidP="003C6D3C">
      <w:pPr>
        <w:widowControl/>
        <w:spacing w:before="100" w:beforeAutospacing="1" w:after="100" w:afterAutospacing="1"/>
        <w:jc w:val="center"/>
        <w:rPr>
          <w:rFonts w:ascii="ˎ̥" w:hAnsi="ˎ̥" w:cs="宋体"/>
          <w:color w:val="auto"/>
          <w:spacing w:val="15"/>
          <w:kern w:val="0"/>
          <w:sz w:val="44"/>
          <w:szCs w:val="44"/>
        </w:rPr>
      </w:pPr>
      <w:r w:rsidRPr="003C6D3C">
        <w:rPr>
          <w:rFonts w:ascii="Times New Roman" w:hAnsi="Times New Roman" w:cs="Times New Roman"/>
          <w:color w:val="auto"/>
          <w:spacing w:val="15"/>
          <w:kern w:val="0"/>
          <w:sz w:val="44"/>
          <w:szCs w:val="44"/>
        </w:rPr>
        <w:t>2011</w:t>
      </w:r>
      <w:r w:rsidRPr="003C6D3C">
        <w:rPr>
          <w:rFonts w:ascii="Times New Roman" w:hAnsi="Times New Roman" w:cs="宋体" w:hint="eastAsia"/>
          <w:color w:val="auto"/>
          <w:spacing w:val="15"/>
          <w:kern w:val="0"/>
          <w:sz w:val="44"/>
          <w:szCs w:val="44"/>
        </w:rPr>
        <w:t>年度贵州省省级监理工程师资格评审合格人员名单公示</w:t>
      </w:r>
      <w:r w:rsidRPr="003C6D3C">
        <w:rPr>
          <w:rFonts w:ascii="ˎ̥" w:hAnsi="ˎ̥" w:cs="宋体"/>
          <w:color w:val="auto"/>
          <w:spacing w:val="15"/>
          <w:kern w:val="0"/>
          <w:sz w:val="18"/>
          <w:szCs w:val="18"/>
        </w:rPr>
        <w:t xml:space="preserve"> </w:t>
      </w:r>
    </w:p>
    <w:tbl>
      <w:tblPr>
        <w:tblW w:w="10155" w:type="dxa"/>
        <w:jc w:val="center"/>
        <w:tblInd w:w="93" w:type="dxa"/>
        <w:tblLook w:val="04A0"/>
      </w:tblPr>
      <w:tblGrid>
        <w:gridCol w:w="727"/>
        <w:gridCol w:w="1007"/>
        <w:gridCol w:w="4171"/>
        <w:gridCol w:w="1116"/>
        <w:gridCol w:w="1799"/>
        <w:gridCol w:w="1113"/>
        <w:gridCol w:w="222"/>
      </w:tblGrid>
      <w:tr w:rsidR="003C6D3C" w:rsidRPr="003C6D3C">
        <w:trPr>
          <w:trHeight w:val="624"/>
          <w:jc w:val="center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序号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姓名</w:t>
            </w:r>
          </w:p>
        </w:tc>
        <w:tc>
          <w:tcPr>
            <w:tcW w:w="4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Cs w:val="28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Cs w:val="28"/>
              </w:rPr>
              <w:t>工作单位单位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考试</w:t>
            </w:r>
          </w:p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总分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专业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学历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赵小海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贵州航空工程建设监理有限公司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本科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吴仕文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贵州天邦建设监理有限公司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工业企业经营与管理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邓琪飚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黔南州工程建设监理有限责任公司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建筑工程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李华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贵州众益建设监理咨询有限公司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建筑工程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陈福强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贵州众益建设监理咨询有限公司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工民建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向元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铜仁地区金鑫建设监理有限责任公司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工民建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吴波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毕节地区永筑工程监理有限责任公司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土木工程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本科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刘诚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贵州黔铁工程监理（咨询）公司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交通土建工程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本科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吴绍英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贵州正业工程技术投资有限公司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工民建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本科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10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蒙伟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贵州正业工程技术投资有限公司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工民建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本科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11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龙建英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贵州正业工程技术投资有限公司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工民建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12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杜勇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贵州正业工程技术投资有限公司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土木工程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本科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13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赵正刚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贵州正业工程技术投资有限公司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工民建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余显均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贵州正业工程技术投资有限公司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工程管理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本科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15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杨萍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贵州省铜仁地区建丰工程建设监理有限公司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建筑工程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16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任少将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贵州正业工程技术投资有限公司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电气自动化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本科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17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罗震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贵州正业工程技术投资有限公司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334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采矿工程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18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胡运忠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贵州正业工程技术投资有限公司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249分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有色金属冶炼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本科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19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谭</w:t>
            </w: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  真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贵州省建筑设计研究院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285分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工民建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本科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樊焕庆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贵州省建筑设计研究院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268分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工民建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吴茂春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贵州省建筑设计研究院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308分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土木工程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邓挺贤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贵州省建筑设计研究院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232分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工民建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专科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lastRenderedPageBreak/>
              <w:t>23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殷剑文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贵州省建筑设计研究院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233分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工民建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王金龙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贵州百盛监理有限公司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278分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房屋建筑工程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专科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陈</w:t>
            </w: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  浩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贵州三力建设监理有限责任公司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255分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分析化学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研究生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张清毅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贵州三力建设监理有限责任公司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301分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房屋建筑工程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本科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毛</w:t>
            </w: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  歆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贵州三力建设监理有限责任公司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301分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工民建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专科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刘清贵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贵阳宇建建设监理有限公司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274分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房屋建筑工程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专科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雷虢瑜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贵州化兴建设监理有限公司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250分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工民建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31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罗玉亨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贵州化兴建设监理有限公司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278分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化工机械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32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雷虢珩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贵州化兴建设监理有限公司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247分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机械制造工艺与设备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33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周卫东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贵州化兴建设监理有限公司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246分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工民建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34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林庭翔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贵州三维工程建设监理咨询有限公司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273分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工民建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35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孔德军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贵州三维工程建设监理咨询有限公司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283分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工业自动化</w:t>
            </w:r>
          </w:p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仪表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36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邓培龙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贵州三维工程建设监理咨询有限公司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316分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公路与城市</w:t>
            </w:r>
          </w:p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道路工程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37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雷启彬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贵州三维工程建设监理咨询有限公司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242分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工民建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38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袁</w:t>
            </w: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  斌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贵州三维工程建设监理咨询有限公司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270分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建筑工程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39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周训敏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贵州和润建设工程监理有限公司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280分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土木工程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本科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40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蒲家荣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贵阳科力建设工程监理有限公司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233分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工民建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ind w:firstLineChars="97" w:firstLine="233"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本科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41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黄悦明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贵阳科力建设工程监理有限公司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237分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工民建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本科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42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秦利华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贵阳宇建建设监理有限公司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237分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工民建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中专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43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张翊阶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贵州国龙项目管理咨询有限公司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289分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水利水电工程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44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杨先栋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贵州国龙项目管理咨询有限公司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267分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铁道工程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45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韦</w:t>
            </w: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  勇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贵州国龙项目管理咨询有限公司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272分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工民建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46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李成国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贵州富友建设咨询有限责任公司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240分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工民建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专科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47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刘光辉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贵州富友建设咨询有限责任公司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296分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房屋建筑工程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48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林</w:t>
            </w: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  岗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贵州黔水工程监理有限责任公司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257分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电气自动化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49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侯江忠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贵州骅辉建设工程项目管理有限公司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302分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建筑施工</w:t>
            </w:r>
          </w:p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lastRenderedPageBreak/>
              <w:t>50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游家明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贵州化兴建设监理有限公司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311分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工民建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ind w:firstLineChars="100" w:firstLine="240"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51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侯远强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遵义三新监理有限责任公司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231分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工民建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52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彭</w:t>
            </w: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  进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贵州建安土木监理有限公司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285分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建筑工程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53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000000"/>
                <w:kern w:val="0"/>
                <w:sz w:val="24"/>
                <w:szCs w:val="20"/>
              </w:rPr>
              <w:t>饶远亮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000000"/>
                <w:kern w:val="0"/>
                <w:sz w:val="24"/>
                <w:szCs w:val="20"/>
              </w:rPr>
              <w:t>贵州建安土木监理有限公司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296分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水利水电工程建筑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本科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54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夏世洪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贵州建安土木监理有限公司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322分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公路工程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55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廖红彦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贵阳永欣建设监理有限公司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244分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房屋建筑工程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56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熊</w:t>
            </w: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  松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贵阳永欣建设监理有限公司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232分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经营管理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57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刘昌昭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贵州天正项目管理咨询有限公司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274分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建筑施工</w:t>
            </w:r>
          </w:p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本科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58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任素清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贵州建工监理咨询有限公司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273分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电气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59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吴</w:t>
            </w: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  松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贵州建工监理咨询有限公司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273分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工程管理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本科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60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刘小平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贵州建工监理咨询有限公司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289分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机械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61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刘小平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贵州建工监理咨询有限公司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273分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工程质量监督与管理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62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聂</w:t>
            </w: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  江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贵州国龙项目管理咨询有限公司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231分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工程造价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63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覃生华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贵州国龙项目管理咨询有限公司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240分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机械设备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64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王有伦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贵阳诚兴工程建设监理咨询有限公司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260分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建筑工程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65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李颖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贵州富友建设咨询有限责任公司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272分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工民建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本科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66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郑建晖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贵州电力工程建设监理公司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280分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电力系统及</w:t>
            </w:r>
          </w:p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本科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67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陈湧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贵州电力工程建设监理公司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280分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000000"/>
                <w:kern w:val="0"/>
                <w:sz w:val="24"/>
                <w:szCs w:val="20"/>
              </w:rPr>
              <w:t>土木工程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本科</w:t>
            </w:r>
          </w:p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68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张晓星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贵州电力工程建设监理公司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277分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建筑施工与</w:t>
            </w:r>
          </w:p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69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李颖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贵州电力工程建设监理公司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238分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工程造价</w:t>
            </w:r>
          </w:p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与管理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70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吴治光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贵州电力工程建设监理公司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320分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电气工程及</w:t>
            </w: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4"/>
              </w:rPr>
              <w:t xml:space="preserve"> </w:t>
            </w:r>
          </w:p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自动化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专科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71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王林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遵义三新监理有限责任公司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282分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工民建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本科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72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覃诗明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贵州国龙项目管理咨询有限公司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271分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工程管理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本科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73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杨富春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贵州诚信项目管理咨询有限责任公司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247分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000000"/>
                <w:kern w:val="0"/>
                <w:sz w:val="24"/>
                <w:szCs w:val="20"/>
              </w:rPr>
              <w:t>土木工程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大学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  <w:tr w:rsidR="003C6D3C" w:rsidRPr="003C6D3C">
        <w:trPr>
          <w:trHeight w:val="499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lastRenderedPageBreak/>
              <w:t>74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胡家军</w:t>
            </w:r>
          </w:p>
        </w:tc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left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贵州电力工程建设监理公司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264分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发电厂及电力系统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jc w:val="center"/>
              <w:rPr>
                <w:rFonts w:hAnsi="宋体" w:cs="宋体"/>
                <w:color w:val="auto"/>
                <w:kern w:val="0"/>
                <w:sz w:val="24"/>
                <w:szCs w:val="20"/>
              </w:rPr>
            </w:pPr>
            <w:r w:rsidRPr="003C6D3C">
              <w:rPr>
                <w:rFonts w:hAnsi="宋体" w:cs="宋体" w:hint="eastAsia"/>
                <w:color w:val="auto"/>
                <w:kern w:val="0"/>
                <w:sz w:val="24"/>
                <w:szCs w:val="20"/>
              </w:rPr>
              <w:t>中专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D3C" w:rsidRPr="003C6D3C" w:rsidRDefault="003C6D3C" w:rsidP="003C6D3C">
            <w:pPr>
              <w:widowControl/>
              <w:spacing w:beforeAutospacing="1" w:afterAutospacing="1"/>
              <w:jc w:val="left"/>
              <w:rPr>
                <w:rFonts w:hAnsi="宋体" w:cs="宋体"/>
                <w:color w:val="auto"/>
                <w:kern w:val="0"/>
                <w:sz w:val="24"/>
                <w:szCs w:val="24"/>
              </w:rPr>
            </w:pPr>
          </w:p>
        </w:tc>
      </w:tr>
    </w:tbl>
    <w:p w:rsidR="00AA3BF9" w:rsidRDefault="00AA3BF9">
      <w:pPr>
        <w:rPr>
          <w:rFonts w:hint="eastAsia"/>
        </w:rPr>
      </w:pPr>
    </w:p>
    <w:sectPr w:rsidR="00AA3BF9" w:rsidSect="00AA3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6D3C"/>
    <w:rsid w:val="003C6D3C"/>
    <w:rsid w:val="00A32142"/>
    <w:rsid w:val="00AA3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Theme="minorHAnsi" w:cstheme="minorBidi"/>
        <w:color w:val="FF0000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B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6D3C"/>
    <w:pPr>
      <w:widowControl/>
      <w:spacing w:before="100" w:beforeAutospacing="1" w:after="100" w:afterAutospacing="1"/>
      <w:jc w:val="left"/>
    </w:pPr>
    <w:rPr>
      <w:rFonts w:hAnsi="宋体" w:cs="宋体"/>
      <w:color w:val="auto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409</Words>
  <Characters>2336</Characters>
  <Application>Microsoft Office Word</Application>
  <DocSecurity>0</DocSecurity>
  <Lines>19</Lines>
  <Paragraphs>5</Paragraphs>
  <ScaleCrop>false</ScaleCrop>
  <Company>Microsoft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2012-04-28T03:46:00Z</dcterms:created>
  <dcterms:modified xsi:type="dcterms:W3CDTF">2012-04-28T03:46:00Z</dcterms:modified>
</cp:coreProperties>
</file>